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C8A8" w14:textId="77777777" w:rsidR="001F3C72" w:rsidRPr="004C0875" w:rsidRDefault="00000000" w:rsidP="009A6190">
      <w:pPr>
        <w:ind w:right="-149"/>
        <w:rPr>
          <w:rStyle w:val="Ohne"/>
          <w:rFonts w:ascii="Verdana" w:eastAsia="Verdana" w:hAnsi="Verdana" w:cs="Verdana"/>
          <w:b/>
          <w:bCs/>
          <w:color w:val="262626"/>
          <w:sz w:val="44"/>
          <w:szCs w:val="44"/>
          <w:u w:color="262626"/>
        </w:rPr>
      </w:pPr>
      <w:r w:rsidRPr="004C0875">
        <w:rPr>
          <w:rStyle w:val="Ohne"/>
          <w:rFonts w:ascii="Verdana" w:hAnsi="Verdana"/>
          <w:b/>
          <w:bCs/>
          <w:sz w:val="44"/>
          <w:szCs w:val="44"/>
        </w:rPr>
        <w:t>„</w:t>
      </w:r>
      <w:proofErr w:type="spellStart"/>
      <w:r w:rsidRPr="004C0875">
        <w:rPr>
          <w:rStyle w:val="Ohne"/>
          <w:rFonts w:ascii="Verdana" w:hAnsi="Verdana"/>
          <w:b/>
          <w:bCs/>
          <w:sz w:val="44"/>
          <w:szCs w:val="44"/>
        </w:rPr>
        <w:t>Ringbus</w:t>
      </w:r>
      <w:proofErr w:type="spellEnd"/>
      <w:r w:rsidRPr="004C0875">
        <w:rPr>
          <w:rStyle w:val="Ohne"/>
          <w:rFonts w:ascii="Verdana" w:hAnsi="Verdana"/>
          <w:b/>
          <w:bCs/>
          <w:sz w:val="44"/>
          <w:szCs w:val="44"/>
        </w:rPr>
        <w:t xml:space="preserve">“ fährt bis Ende 2023 weiter und bald mit Elektro-Antrieb </w:t>
      </w:r>
    </w:p>
    <w:p w14:paraId="0B199AA5" w14:textId="77777777" w:rsidR="001F3C72" w:rsidRDefault="00000000" w:rsidP="009A6190">
      <w:pPr>
        <w:pStyle w:val="StandardWeb"/>
        <w:ind w:right="-149"/>
        <w:rPr>
          <w:rStyle w:val="Ohne"/>
          <w:rFonts w:ascii="Verdana" w:eastAsia="Verdana" w:hAnsi="Verdana" w:cs="Verdana"/>
          <w:b/>
          <w:bCs/>
          <w:color w:val="FF0000"/>
          <w:sz w:val="32"/>
          <w:szCs w:val="32"/>
          <w:u w:color="FF0000"/>
        </w:rPr>
      </w:pPr>
      <w:r>
        <w:rPr>
          <w:rStyle w:val="Ohne"/>
          <w:rFonts w:ascii="Verdana" w:hAnsi="Verdana"/>
          <w:sz w:val="28"/>
          <w:szCs w:val="28"/>
        </w:rPr>
        <w:t xml:space="preserve">Mobilitätskonzept der Alpsee-Grünten-Tourismus GmbH wird gut angenommen </w:t>
      </w:r>
      <w:r>
        <w:rPr>
          <w:rStyle w:val="Ohne"/>
          <w:rFonts w:ascii="Verdana" w:hAnsi="Verdana"/>
          <w:b/>
          <w:bCs/>
          <w:sz w:val="32"/>
          <w:szCs w:val="32"/>
        </w:rPr>
        <w:t xml:space="preserve"> </w:t>
      </w:r>
    </w:p>
    <w:p w14:paraId="704E5599" w14:textId="77777777" w:rsidR="001F3C72" w:rsidRDefault="001F3C72">
      <w:pPr>
        <w:pStyle w:val="Textkrper2"/>
        <w:spacing w:line="360" w:lineRule="auto"/>
        <w:rPr>
          <w:rStyle w:val="Ohne"/>
          <w:rFonts w:ascii="Verdana" w:eastAsia="Verdana" w:hAnsi="Verdana" w:cs="Verdana"/>
          <w:b/>
          <w:bCs/>
          <w:color w:val="FF0000"/>
          <w:sz w:val="32"/>
          <w:szCs w:val="32"/>
          <w:u w:color="FF0000"/>
        </w:rPr>
      </w:pPr>
    </w:p>
    <w:p w14:paraId="2BD45D77" w14:textId="77777777" w:rsidR="00A31405" w:rsidRDefault="00000000" w:rsidP="00A31405">
      <w:pPr>
        <w:pStyle w:val="Textkrper2"/>
        <w:spacing w:line="360" w:lineRule="auto"/>
        <w:ind w:right="-149"/>
        <w:rPr>
          <w:rStyle w:val="Ohne"/>
          <w:rFonts w:ascii="Verdana" w:hAnsi="Verdana"/>
          <w:u w:color="FF0000"/>
          <w:shd w:val="clear" w:color="auto" w:fill="FFFFFF"/>
        </w:rPr>
      </w:pPr>
      <w:r>
        <w:rPr>
          <w:rStyle w:val="Ohne"/>
          <w:rFonts w:ascii="Verdana" w:hAnsi="Verdana"/>
          <w:b/>
          <w:bCs/>
          <w:u w:color="FF0000"/>
          <w:shd w:val="clear" w:color="auto" w:fill="FFFFFF"/>
        </w:rPr>
        <w:t>Sonthofen/Rettenberg (</w:t>
      </w:r>
      <w:proofErr w:type="spellStart"/>
      <w:r>
        <w:rPr>
          <w:rStyle w:val="Ohne"/>
          <w:rFonts w:ascii="Verdana" w:hAnsi="Verdana"/>
          <w:b/>
          <w:bCs/>
          <w:u w:color="FF0000"/>
          <w:shd w:val="clear" w:color="auto" w:fill="FFFFFF"/>
        </w:rPr>
        <w:t>dk</w:t>
      </w:r>
      <w:proofErr w:type="spellEnd"/>
      <w:r>
        <w:rPr>
          <w:rStyle w:val="Ohne"/>
          <w:rFonts w:ascii="Verdana" w:hAnsi="Verdana"/>
          <w:b/>
          <w:bCs/>
          <w:u w:color="FF0000"/>
          <w:shd w:val="clear" w:color="auto" w:fill="FFFFFF"/>
        </w:rPr>
        <w:t>).</w:t>
      </w:r>
      <w:r>
        <w:rPr>
          <w:rStyle w:val="Ohne"/>
          <w:rFonts w:ascii="Verdana" w:hAnsi="Verdana"/>
          <w:u w:color="FF0000"/>
          <w:shd w:val="clear" w:color="auto" w:fill="FFFFFF"/>
        </w:rPr>
        <w:t xml:space="preserve"> Der „</w:t>
      </w:r>
      <w:proofErr w:type="spellStart"/>
      <w:r>
        <w:rPr>
          <w:rStyle w:val="Ohne"/>
          <w:rFonts w:ascii="Verdana" w:hAnsi="Verdana"/>
          <w:u w:color="FF0000"/>
          <w:shd w:val="clear" w:color="auto" w:fill="FFFFFF"/>
        </w:rPr>
        <w:t>Ringbus</w:t>
      </w:r>
      <w:proofErr w:type="spellEnd"/>
      <w:r>
        <w:rPr>
          <w:rStyle w:val="Ohne"/>
          <w:rFonts w:ascii="Verdana" w:hAnsi="Verdana"/>
          <w:u w:color="FF0000"/>
          <w:shd w:val="clear" w:color="auto" w:fill="FFFFFF"/>
        </w:rPr>
        <w:t xml:space="preserve">“ im Oberallgäu bleibt auch nach Ablauf einer zweijährigen Testphase in Betrieb und fährt mindestens bis Ende 2023 weiter. Das von der Alpsee-Grünten-Tourismus GmbH (AGT) initiierte Mobilitätskonzept verbindet seit dem 19. Dezember 2020 die im AGT-Verbund integrierten Städte Sonthofen und Immenstadt mit den Gemeinden Rettenberg, </w:t>
      </w:r>
      <w:proofErr w:type="spellStart"/>
      <w:r>
        <w:rPr>
          <w:rStyle w:val="Ohne"/>
          <w:rFonts w:ascii="Verdana" w:hAnsi="Verdana"/>
          <w:u w:color="FF0000"/>
          <w:shd w:val="clear" w:color="auto" w:fill="FFFFFF"/>
        </w:rPr>
        <w:t>Blaichach</w:t>
      </w:r>
      <w:proofErr w:type="spellEnd"/>
      <w:r>
        <w:rPr>
          <w:rStyle w:val="Ohne"/>
          <w:rFonts w:ascii="Verdana" w:hAnsi="Verdana"/>
          <w:u w:color="FF0000"/>
          <w:shd w:val="clear" w:color="auto" w:fill="FFFFFF"/>
        </w:rPr>
        <w:t xml:space="preserve"> und </w:t>
      </w:r>
      <w:proofErr w:type="spellStart"/>
      <w:r>
        <w:rPr>
          <w:rStyle w:val="Ohne"/>
          <w:rFonts w:ascii="Verdana" w:hAnsi="Verdana"/>
          <w:u w:color="FF0000"/>
          <w:shd w:val="clear" w:color="auto" w:fill="FFFFFF"/>
        </w:rPr>
        <w:t>Burgberg</w:t>
      </w:r>
      <w:proofErr w:type="spellEnd"/>
      <w:r>
        <w:rPr>
          <w:rStyle w:val="Ohne"/>
          <w:rFonts w:ascii="Verdana" w:hAnsi="Verdana"/>
          <w:u w:color="FF0000"/>
          <w:shd w:val="clear" w:color="auto" w:fill="FFFFFF"/>
        </w:rPr>
        <w:t>. Weil die Zahlen und Daten zum Betriebsstart infolge von zwei Lockdowns nur eingeschränkt aussagekräftig waren, hat das Landratsamt Oberallgäu einer Verlängerungsanfrage der AGT zugestimmt.</w:t>
      </w:r>
    </w:p>
    <w:p w14:paraId="1347C6E1" w14:textId="77777777" w:rsidR="00A31405" w:rsidRDefault="00A31405" w:rsidP="00A31405">
      <w:pPr>
        <w:pStyle w:val="Textkrper2"/>
        <w:spacing w:line="360" w:lineRule="auto"/>
        <w:ind w:right="-149"/>
        <w:rPr>
          <w:rStyle w:val="Ohne"/>
          <w:rFonts w:ascii="Verdana" w:hAnsi="Verdana"/>
          <w:shd w:val="clear" w:color="auto" w:fill="FFFFFF"/>
        </w:rPr>
      </w:pPr>
    </w:p>
    <w:p w14:paraId="23BEF6F8" w14:textId="77777777" w:rsidR="004F0C9E" w:rsidRDefault="00000000" w:rsidP="00A31405">
      <w:pPr>
        <w:pStyle w:val="Textkrper2"/>
        <w:spacing w:line="360" w:lineRule="auto"/>
        <w:ind w:right="-149"/>
        <w:rPr>
          <w:rStyle w:val="Ohne"/>
          <w:rFonts w:ascii="Verdana" w:hAnsi="Verdana"/>
          <w:shd w:val="clear" w:color="auto" w:fill="FFFFFF"/>
        </w:rPr>
      </w:pPr>
      <w:r>
        <w:rPr>
          <w:rStyle w:val="Ohne"/>
          <w:rFonts w:ascii="Verdana" w:hAnsi="Verdana"/>
          <w:shd w:val="clear" w:color="auto" w:fill="FFFFFF"/>
        </w:rPr>
        <w:t>Alle drei Bestandteile des „Mobilitätskonzepts Alpsee-Grünten“ bleiben erhalten: Die Freie Fahrt für Übernachtungsgäste im vereinbarten Geltungsbereich (in allen Buslinien innerhalb der fünf Gemeinden mit Anschluss in den jeweiligen Nachbarort), der #ringbus (Linie 11) sowie das Bürgerticket Alpsee-Grünten (alle Buslinien innerhalb der fünf Gemeinden ohne Anschluss in die Nachbarorte).</w:t>
      </w:r>
    </w:p>
    <w:p w14:paraId="7D5E1662" w14:textId="77777777" w:rsidR="004F0C9E" w:rsidRDefault="004F0C9E" w:rsidP="00A31405">
      <w:pPr>
        <w:pStyle w:val="Textkrper2"/>
        <w:spacing w:line="360" w:lineRule="auto"/>
        <w:ind w:right="-149"/>
        <w:rPr>
          <w:rStyle w:val="Ohne"/>
          <w:rFonts w:ascii="Verdana" w:hAnsi="Verdana"/>
          <w:shd w:val="clear" w:color="auto" w:fill="FFFFFF"/>
        </w:rPr>
      </w:pPr>
    </w:p>
    <w:p w14:paraId="32A4CD45" w14:textId="77777777" w:rsidR="004F0C9E" w:rsidRDefault="00000000" w:rsidP="004F0C9E">
      <w:pPr>
        <w:pStyle w:val="Textkrper2"/>
        <w:spacing w:line="360" w:lineRule="auto"/>
        <w:ind w:right="-149"/>
        <w:rPr>
          <w:rStyle w:val="Ohne"/>
          <w:rFonts w:ascii="Verdana" w:eastAsia="Verdana" w:hAnsi="Verdana" w:cs="Verdana"/>
          <w:shd w:val="clear" w:color="auto" w:fill="FFFFFF"/>
        </w:rPr>
      </w:pPr>
      <w:r>
        <w:rPr>
          <w:rStyle w:val="Ohne"/>
          <w:rFonts w:ascii="Verdana" w:hAnsi="Verdana"/>
          <w:u w:color="FF0000"/>
          <w:shd w:val="clear" w:color="auto" w:fill="FFFFFF"/>
        </w:rPr>
        <w:t xml:space="preserve">„Seit Busfahren wieder uneingeschränkt möglich ist, hat die Resonanz deutlich zugenommen – von der ersten Fahrt bis November 2022 haben wir insgesamt mehr als 41.000 Fahrgäste gezählt. Besonders freut uns, dass der </w:t>
      </w:r>
      <w:proofErr w:type="spellStart"/>
      <w:r>
        <w:rPr>
          <w:rStyle w:val="Ohne"/>
          <w:rFonts w:ascii="Verdana" w:hAnsi="Verdana"/>
          <w:u w:color="FF0000"/>
          <w:shd w:val="clear" w:color="auto" w:fill="FFFFFF"/>
        </w:rPr>
        <w:t>Ringbus</w:t>
      </w:r>
      <w:proofErr w:type="spellEnd"/>
      <w:r>
        <w:rPr>
          <w:rStyle w:val="Ohne"/>
          <w:rFonts w:ascii="Verdana" w:hAnsi="Verdana"/>
          <w:u w:color="FF0000"/>
          <w:shd w:val="clear" w:color="auto" w:fill="FFFFFF"/>
        </w:rPr>
        <w:t xml:space="preserve"> nicht nur von </w:t>
      </w:r>
      <w:r>
        <w:rPr>
          <w:rStyle w:val="Ohne"/>
          <w:rFonts w:ascii="Verdana" w:hAnsi="Verdana"/>
          <w:u w:color="FF0000"/>
          <w:shd w:val="clear" w:color="auto" w:fill="FFFFFF"/>
        </w:rPr>
        <w:lastRenderedPageBreak/>
        <w:t>Gästen, sondern ebenso von Bürgern genutzt wird. Somit ist das Mobilitätskonzept ein Erfolg für alle Menschen in der Gesellschaft“, sagt AGT-Geschäftsführerin Kathrin Dürr.</w:t>
      </w:r>
    </w:p>
    <w:p w14:paraId="433B14D2" w14:textId="77777777" w:rsidR="004F0C9E" w:rsidRDefault="004F0C9E" w:rsidP="004F0C9E">
      <w:pPr>
        <w:pStyle w:val="Textkrper2"/>
        <w:spacing w:line="360" w:lineRule="auto"/>
        <w:ind w:right="-149"/>
        <w:rPr>
          <w:rStyle w:val="Ohne"/>
          <w:rFonts w:ascii="Verdana" w:eastAsia="Verdana" w:hAnsi="Verdana" w:cs="Verdana"/>
          <w:shd w:val="clear" w:color="auto" w:fill="FFFFFF"/>
        </w:rPr>
      </w:pPr>
    </w:p>
    <w:p w14:paraId="0C1F9486" w14:textId="77777777" w:rsidR="002C0574" w:rsidRDefault="00000000" w:rsidP="004F0C9E">
      <w:pPr>
        <w:pStyle w:val="Textkrper2"/>
        <w:spacing w:line="360" w:lineRule="auto"/>
        <w:ind w:right="-149"/>
        <w:rPr>
          <w:rStyle w:val="Ohne"/>
          <w:rFonts w:ascii="Verdana" w:hAnsi="Verdana"/>
          <w:shd w:val="clear" w:color="auto" w:fill="FFFFFF"/>
        </w:rPr>
      </w:pPr>
      <w:r>
        <w:rPr>
          <w:rStyle w:val="Ohne"/>
          <w:rFonts w:ascii="Verdana" w:hAnsi="Verdana"/>
          <w:shd w:val="clear" w:color="auto" w:fill="FFFFFF"/>
        </w:rPr>
        <w:t>Ab Weihnachten gibt es einen neuen Konzessionsnehmer. Der Wechsel resultiert aus einer vorgegebenen Neuausschreibung. Solange die Fahrzeuge des jetzt verantwortlichen Busunternehmens Burkhard Reisen aus Lindenberg noch nicht mit der bekannten Ringbus-Werbung beklebt sind, können sich Fahrgäste an den optisch gekennzeichneten Haltestellen der Linie 11 orientieren. Die Beklebung des Busses soll dann bis zum Frühjahr abgeschlossen sein. Ferner plant die AGT, ab Frühling 2023 erstmals einen Bus mit Elektroantrieb auf der Linie einzusetzen, um die CO2-Bilanz des Mobilitätskonzepts noch weiter zu verbessern.</w:t>
      </w:r>
    </w:p>
    <w:p w14:paraId="164FF9F9" w14:textId="77777777" w:rsidR="002C0574" w:rsidRDefault="002C0574" w:rsidP="004F0C9E">
      <w:pPr>
        <w:pStyle w:val="Textkrper2"/>
        <w:spacing w:line="360" w:lineRule="auto"/>
        <w:ind w:right="-149"/>
        <w:rPr>
          <w:rStyle w:val="Ohne"/>
          <w:rFonts w:ascii="Verdana" w:hAnsi="Verdana"/>
          <w:shd w:val="clear" w:color="auto" w:fill="FFFFFF"/>
        </w:rPr>
      </w:pPr>
    </w:p>
    <w:p w14:paraId="044CB578" w14:textId="329196B9" w:rsidR="004F0C9E" w:rsidRPr="002C0574" w:rsidRDefault="00000000" w:rsidP="004F0C9E">
      <w:pPr>
        <w:pStyle w:val="Textkrper2"/>
        <w:spacing w:line="360" w:lineRule="auto"/>
        <w:ind w:right="-149"/>
        <w:rPr>
          <w:rStyle w:val="Ohne"/>
          <w:rFonts w:ascii="Verdana" w:hAnsi="Verdana"/>
          <w:shd w:val="clear" w:color="auto" w:fill="FFFFFF"/>
        </w:rPr>
      </w:pPr>
      <w:r>
        <w:rPr>
          <w:rStyle w:val="Ohne"/>
          <w:rFonts w:ascii="Verdana" w:hAnsi="Verdana"/>
          <w:shd w:val="clear" w:color="auto" w:fill="FFFFFF"/>
        </w:rPr>
        <w:t xml:space="preserve">„Beim bisherigen Betreiber der Linie 11, der „Komm mit“ </w:t>
      </w:r>
      <w:proofErr w:type="spellStart"/>
      <w:r>
        <w:rPr>
          <w:rStyle w:val="Ohne"/>
          <w:rFonts w:ascii="Verdana" w:hAnsi="Verdana"/>
          <w:shd w:val="clear" w:color="auto" w:fill="FFFFFF"/>
        </w:rPr>
        <w:t>Morent</w:t>
      </w:r>
      <w:proofErr w:type="spellEnd"/>
      <w:r>
        <w:rPr>
          <w:rStyle w:val="Ohne"/>
          <w:rFonts w:ascii="Verdana" w:hAnsi="Verdana"/>
          <w:shd w:val="clear" w:color="auto" w:fill="FFFFFF"/>
        </w:rPr>
        <w:t xml:space="preserve"> GmbH &amp; Co. KG bedanken wir uns für die hervorragende Zusammenarbeit an diesem Herzensprojekt“, so AGT-Geschäftsführerin Kathrin Dürr.</w:t>
      </w:r>
    </w:p>
    <w:p w14:paraId="10F029DE" w14:textId="77777777" w:rsidR="004F0C9E" w:rsidRDefault="004F0C9E" w:rsidP="004F0C9E">
      <w:pPr>
        <w:pStyle w:val="Textkrper2"/>
        <w:spacing w:line="360" w:lineRule="auto"/>
        <w:ind w:right="-149"/>
        <w:rPr>
          <w:rStyle w:val="Ohne"/>
          <w:rFonts w:ascii="Verdana" w:eastAsia="Verdana" w:hAnsi="Verdana" w:cs="Verdana"/>
          <w:shd w:val="clear" w:color="auto" w:fill="FFFFFF"/>
        </w:rPr>
      </w:pPr>
    </w:p>
    <w:p w14:paraId="090CBD5E" w14:textId="77777777" w:rsidR="004F0C9E" w:rsidRDefault="00000000" w:rsidP="004F0C9E">
      <w:pPr>
        <w:pStyle w:val="Textkrper2"/>
        <w:spacing w:line="360" w:lineRule="auto"/>
        <w:ind w:right="-149"/>
        <w:rPr>
          <w:rStyle w:val="Ohne"/>
          <w:rFonts w:ascii="Verdana" w:eastAsia="Verdana" w:hAnsi="Verdana" w:cs="Verdana"/>
          <w:shd w:val="clear" w:color="auto" w:fill="FFFFFF"/>
        </w:rPr>
      </w:pPr>
      <w:r>
        <w:rPr>
          <w:rStyle w:val="Ohne"/>
          <w:rFonts w:ascii="Verdana" w:hAnsi="Verdana"/>
        </w:rPr>
        <w:t xml:space="preserve">Derzeit fährt der </w:t>
      </w:r>
      <w:proofErr w:type="spellStart"/>
      <w:r>
        <w:rPr>
          <w:rStyle w:val="Ohne"/>
          <w:rFonts w:ascii="Verdana" w:hAnsi="Verdana"/>
        </w:rPr>
        <w:t>Ringbus</w:t>
      </w:r>
      <w:proofErr w:type="spellEnd"/>
      <w:r>
        <w:rPr>
          <w:rStyle w:val="Ohne"/>
          <w:rFonts w:ascii="Verdana" w:hAnsi="Verdana"/>
        </w:rPr>
        <w:t xml:space="preserve"> alle fünf Orte der AGT täglich zehn Mal so an, dass Gäste und Einheimische weiterführende Bahn- und Buslinien problemlos auch ohne eigenes Auto erreichen können. Weil der Bus aus zeitlichen Gründen nicht direkt durch Rettenberg fährt, haben die fünf AGT-Gemeinden zielgerichtet in die Linie 81 – die Hauptverbindung zwischen Immenstadt und Rettenberg – investiert und dabei insbesondere die Taktung zwischen </w:t>
      </w:r>
      <w:proofErr w:type="spellStart"/>
      <w:r>
        <w:rPr>
          <w:rStyle w:val="Ohne"/>
          <w:rFonts w:ascii="Verdana" w:hAnsi="Verdana"/>
        </w:rPr>
        <w:t>Ringbus</w:t>
      </w:r>
      <w:proofErr w:type="spellEnd"/>
      <w:r>
        <w:rPr>
          <w:rStyle w:val="Ohne"/>
          <w:rFonts w:ascii="Verdana" w:hAnsi="Verdana"/>
        </w:rPr>
        <w:t xml:space="preserve"> und Linie 81 erhöht.</w:t>
      </w:r>
    </w:p>
    <w:p w14:paraId="72B53C00" w14:textId="77777777" w:rsidR="004F0C9E" w:rsidRDefault="004F0C9E" w:rsidP="004F0C9E">
      <w:pPr>
        <w:pStyle w:val="Textkrper2"/>
        <w:spacing w:line="360" w:lineRule="auto"/>
        <w:ind w:right="-149"/>
        <w:rPr>
          <w:rStyle w:val="Ohne"/>
          <w:rFonts w:ascii="Verdana" w:eastAsia="Verdana" w:hAnsi="Verdana" w:cs="Verdana"/>
          <w:shd w:val="clear" w:color="auto" w:fill="FFFFFF"/>
        </w:rPr>
      </w:pPr>
    </w:p>
    <w:p w14:paraId="4C08ECE4" w14:textId="197B7372" w:rsidR="007F63F7" w:rsidRDefault="00000000" w:rsidP="007F63F7">
      <w:pPr>
        <w:pStyle w:val="Textkrper2"/>
        <w:spacing w:line="360" w:lineRule="auto"/>
        <w:ind w:right="-149"/>
        <w:rPr>
          <w:rStyle w:val="Ohne"/>
          <w:rFonts w:ascii="Verdana" w:eastAsia="Verdana" w:hAnsi="Verdana" w:cs="Verdana"/>
          <w:shd w:val="clear" w:color="auto" w:fill="FFFFFF"/>
        </w:rPr>
      </w:pPr>
      <w:r>
        <w:rPr>
          <w:rStyle w:val="Ohne"/>
          <w:rFonts w:ascii="Verdana" w:hAnsi="Verdana"/>
          <w:shd w:val="clear" w:color="auto" w:fill="FFFFFF"/>
        </w:rPr>
        <w:t xml:space="preserve">„Dies macht sich vor allem an den Wochenenden und Feiertagen positiv bemerkbar. Insbesondere in Kombination mit dem Linienbus 81 hat der </w:t>
      </w:r>
      <w:proofErr w:type="spellStart"/>
      <w:r>
        <w:rPr>
          <w:rStyle w:val="Ohne"/>
          <w:rFonts w:ascii="Verdana" w:hAnsi="Verdana"/>
          <w:shd w:val="clear" w:color="auto" w:fill="FFFFFF"/>
        </w:rPr>
        <w:t>Ringbus</w:t>
      </w:r>
      <w:proofErr w:type="spellEnd"/>
      <w:r>
        <w:rPr>
          <w:rStyle w:val="Ohne"/>
          <w:rFonts w:ascii="Verdana" w:hAnsi="Verdana"/>
          <w:shd w:val="clear" w:color="auto" w:fill="FFFFFF"/>
        </w:rPr>
        <w:t xml:space="preserve"> die Verbindungsmöglichkeiten der</w:t>
      </w:r>
      <w:r w:rsidR="002C0574">
        <w:rPr>
          <w:rStyle w:val="Ohne"/>
          <w:rFonts w:ascii="Verdana" w:hAnsi="Verdana"/>
          <w:shd w:val="clear" w:color="auto" w:fill="FFFFFF"/>
        </w:rPr>
        <w:t xml:space="preserve"> </w:t>
      </w:r>
      <w:r>
        <w:rPr>
          <w:rStyle w:val="Ohne"/>
          <w:rFonts w:ascii="Verdana" w:hAnsi="Verdana"/>
          <w:shd w:val="clear" w:color="auto" w:fill="FFFFFF"/>
        </w:rPr>
        <w:lastRenderedPageBreak/>
        <w:t>Gemeinde Rettenberg nach Sonthofen deutlich verbessert. Zuvor gab es nur maximal drei Verbindungen am Tag – somit war Sonthofen per ÖPNV kaum erreichbar – vor allem dann, wenn man hin und zurück fahren wollte“, sagt AGT-Geschäftsführer Benjamin Bichler.</w:t>
      </w:r>
    </w:p>
    <w:p w14:paraId="55889557" w14:textId="77777777" w:rsidR="007F63F7" w:rsidRDefault="007F63F7" w:rsidP="007F63F7">
      <w:pPr>
        <w:pStyle w:val="Textkrper2"/>
        <w:spacing w:line="360" w:lineRule="auto"/>
        <w:ind w:right="-149"/>
        <w:rPr>
          <w:rStyle w:val="Ohne"/>
          <w:rFonts w:ascii="Verdana" w:eastAsia="Verdana" w:hAnsi="Verdana" w:cs="Verdana"/>
          <w:shd w:val="clear" w:color="auto" w:fill="FFFFFF"/>
        </w:rPr>
      </w:pPr>
    </w:p>
    <w:p w14:paraId="3B437C7C" w14:textId="77777777" w:rsidR="007F63F7" w:rsidRDefault="00000000" w:rsidP="007F63F7">
      <w:pPr>
        <w:pStyle w:val="Textkrper2"/>
        <w:spacing w:line="360" w:lineRule="auto"/>
        <w:ind w:right="-149"/>
        <w:rPr>
          <w:rStyle w:val="Ohne"/>
          <w:rFonts w:ascii="Verdana" w:eastAsia="Verdana" w:hAnsi="Verdana" w:cs="Verdana"/>
          <w:shd w:val="clear" w:color="auto" w:fill="FFFFFF"/>
        </w:rPr>
      </w:pPr>
      <w:r>
        <w:rPr>
          <w:rStyle w:val="Ohne"/>
          <w:rFonts w:ascii="Verdana" w:hAnsi="Verdana"/>
          <w:shd w:val="clear" w:color="auto" w:fill="FFFFFF"/>
        </w:rPr>
        <w:t xml:space="preserve">Um das ÖPNV-Angebot noch attraktiver zu machen, plant die AGT, die Bushaltestellen der Linie 81 aufzuwerten. Seitens der Gemeinde Rettenberg wird zudem in neue zusätzliche Bushäuschen investiert. Vom Mobilitätskonzept profitiert hat auch der Rettenberger Ortsteil </w:t>
      </w:r>
      <w:proofErr w:type="spellStart"/>
      <w:r>
        <w:rPr>
          <w:rStyle w:val="Ohne"/>
          <w:rFonts w:ascii="Verdana" w:hAnsi="Verdana"/>
          <w:shd w:val="clear" w:color="auto" w:fill="FFFFFF"/>
        </w:rPr>
        <w:t>Untermaiselstein</w:t>
      </w:r>
      <w:proofErr w:type="spellEnd"/>
      <w:r>
        <w:rPr>
          <w:rStyle w:val="Ohne"/>
          <w:rFonts w:ascii="Verdana" w:hAnsi="Verdana"/>
          <w:shd w:val="clear" w:color="auto" w:fill="FFFFFF"/>
        </w:rPr>
        <w:t xml:space="preserve">, der vom </w:t>
      </w:r>
      <w:proofErr w:type="spellStart"/>
      <w:r>
        <w:rPr>
          <w:rStyle w:val="Ohne"/>
          <w:rFonts w:ascii="Verdana" w:hAnsi="Verdana"/>
          <w:shd w:val="clear" w:color="auto" w:fill="FFFFFF"/>
        </w:rPr>
        <w:t>Ringbus</w:t>
      </w:r>
      <w:proofErr w:type="spellEnd"/>
      <w:r>
        <w:rPr>
          <w:rStyle w:val="Ohne"/>
          <w:rFonts w:ascii="Verdana" w:hAnsi="Verdana"/>
          <w:shd w:val="clear" w:color="auto" w:fill="FFFFFF"/>
        </w:rPr>
        <w:t xml:space="preserve"> direkt bedient wird.</w:t>
      </w:r>
    </w:p>
    <w:p w14:paraId="7B73CACB" w14:textId="77777777" w:rsidR="007F63F7" w:rsidRDefault="007F63F7" w:rsidP="007F63F7">
      <w:pPr>
        <w:pStyle w:val="Textkrper2"/>
        <w:spacing w:line="360" w:lineRule="auto"/>
        <w:ind w:right="-149"/>
        <w:rPr>
          <w:rStyle w:val="Ohne"/>
          <w:rFonts w:ascii="Verdana" w:eastAsia="Verdana" w:hAnsi="Verdana" w:cs="Verdana"/>
          <w:shd w:val="clear" w:color="auto" w:fill="FFFFFF"/>
        </w:rPr>
      </w:pPr>
    </w:p>
    <w:p w14:paraId="3E8464F9" w14:textId="77777777" w:rsidR="002C0574" w:rsidRDefault="002C0574" w:rsidP="007F63F7">
      <w:pPr>
        <w:pStyle w:val="Textkrper2"/>
        <w:spacing w:line="360" w:lineRule="auto"/>
        <w:ind w:right="-149"/>
        <w:rPr>
          <w:rStyle w:val="Ohne"/>
          <w:rFonts w:ascii="Verdana" w:hAnsi="Verdana"/>
          <w:b/>
          <w:bCs/>
        </w:rPr>
      </w:pPr>
    </w:p>
    <w:p w14:paraId="5C8AEFD8" w14:textId="77777777" w:rsidR="002C0574" w:rsidRDefault="002C0574" w:rsidP="007F63F7">
      <w:pPr>
        <w:pStyle w:val="Textkrper2"/>
        <w:spacing w:line="360" w:lineRule="auto"/>
        <w:ind w:right="-149"/>
        <w:rPr>
          <w:rStyle w:val="Ohne"/>
          <w:rFonts w:ascii="Verdana" w:hAnsi="Verdana"/>
          <w:b/>
          <w:bCs/>
        </w:rPr>
      </w:pPr>
    </w:p>
    <w:p w14:paraId="3DC622B7" w14:textId="77777777" w:rsidR="002C0574" w:rsidRDefault="002C0574" w:rsidP="007F63F7">
      <w:pPr>
        <w:pStyle w:val="Textkrper2"/>
        <w:spacing w:line="360" w:lineRule="auto"/>
        <w:ind w:right="-149"/>
        <w:rPr>
          <w:rStyle w:val="Ohne"/>
          <w:rFonts w:ascii="Verdana" w:hAnsi="Verdana"/>
          <w:b/>
          <w:bCs/>
        </w:rPr>
      </w:pPr>
    </w:p>
    <w:p w14:paraId="44A66000" w14:textId="59200E01" w:rsidR="007F63F7" w:rsidRDefault="00000000" w:rsidP="007F63F7">
      <w:pPr>
        <w:pStyle w:val="Textkrper2"/>
        <w:spacing w:line="360" w:lineRule="auto"/>
        <w:ind w:right="-149"/>
        <w:rPr>
          <w:rFonts w:ascii="Verdana" w:eastAsia="Verdana" w:hAnsi="Verdana" w:cs="Verdana"/>
        </w:rPr>
      </w:pPr>
      <w:r>
        <w:rPr>
          <w:rStyle w:val="Ohne"/>
          <w:rFonts w:ascii="Verdana" w:hAnsi="Verdana"/>
          <w:b/>
          <w:bCs/>
        </w:rPr>
        <w:t>Über den „</w:t>
      </w:r>
      <w:proofErr w:type="spellStart"/>
      <w:r>
        <w:rPr>
          <w:rStyle w:val="Ohne"/>
          <w:rFonts w:ascii="Verdana" w:hAnsi="Verdana"/>
          <w:b/>
          <w:bCs/>
        </w:rPr>
        <w:t>Ringbus</w:t>
      </w:r>
      <w:proofErr w:type="spellEnd"/>
      <w:r>
        <w:rPr>
          <w:rStyle w:val="Ohne"/>
          <w:rFonts w:ascii="Verdana" w:hAnsi="Verdana"/>
          <w:b/>
          <w:bCs/>
        </w:rPr>
        <w:t xml:space="preserve">“ </w:t>
      </w:r>
    </w:p>
    <w:p w14:paraId="44DF95EF" w14:textId="77777777" w:rsidR="00D46633" w:rsidRDefault="00000000" w:rsidP="007F63F7">
      <w:pPr>
        <w:pStyle w:val="Textkrper2"/>
        <w:spacing w:line="360" w:lineRule="auto"/>
        <w:ind w:right="-149"/>
        <w:rPr>
          <w:rFonts w:ascii="Verdana" w:eastAsia="Verdana" w:hAnsi="Verdana" w:cs="Verdana"/>
          <w:shd w:val="clear" w:color="auto" w:fill="FFFFFF"/>
        </w:rPr>
      </w:pPr>
      <w:r>
        <w:rPr>
          <w:rFonts w:ascii="Verdana" w:hAnsi="Verdana"/>
        </w:rPr>
        <w:t xml:space="preserve">Finanziert wird das von der Alpsee-Grünten-Tourismus GmbH initiierte Busangebot aus Kurbeiträgen sowie Mitteln der Kommunen und des Landkreises Oberallgäu. Gäste und Zweitwohnungsbesitzer die kurbeitragspflichtig sind fahren mit dem </w:t>
      </w:r>
      <w:proofErr w:type="spellStart"/>
      <w:r>
        <w:rPr>
          <w:rFonts w:ascii="Verdana" w:hAnsi="Verdana"/>
        </w:rPr>
        <w:t>Ringbus</w:t>
      </w:r>
      <w:proofErr w:type="spellEnd"/>
      <w:r>
        <w:rPr>
          <w:rFonts w:ascii="Verdana" w:hAnsi="Verdana"/>
        </w:rPr>
        <w:t xml:space="preserve"> gratis. Einheimische können preisgünstig eine Jahreskarte erwerben und mit dem Bürgerticket insgesamt 20 Buslinien (inklusive Stadtbus und </w:t>
      </w:r>
      <w:proofErr w:type="spellStart"/>
      <w:r>
        <w:rPr>
          <w:rFonts w:ascii="Verdana" w:hAnsi="Verdana"/>
        </w:rPr>
        <w:t>Ringbus</w:t>
      </w:r>
      <w:proofErr w:type="spellEnd"/>
      <w:r>
        <w:rPr>
          <w:rFonts w:ascii="Verdana" w:hAnsi="Verdana"/>
        </w:rPr>
        <w:t>) innerhalb der Region Alpsee-Grünten nutzen.</w:t>
      </w:r>
    </w:p>
    <w:p w14:paraId="04F9064C" w14:textId="77777777" w:rsidR="00D46633" w:rsidRDefault="00D46633" w:rsidP="007F63F7">
      <w:pPr>
        <w:pStyle w:val="Textkrper2"/>
        <w:spacing w:line="360" w:lineRule="auto"/>
        <w:ind w:right="-149"/>
        <w:rPr>
          <w:rFonts w:ascii="Verdana" w:eastAsia="Verdana" w:hAnsi="Verdana" w:cs="Verdana"/>
          <w:shd w:val="clear" w:color="auto" w:fill="FFFFFF"/>
        </w:rPr>
      </w:pPr>
    </w:p>
    <w:p w14:paraId="240351C3" w14:textId="77777777" w:rsidR="00D46633" w:rsidRDefault="00000000" w:rsidP="00D46633">
      <w:pPr>
        <w:pStyle w:val="Textkrper2"/>
        <w:spacing w:line="360" w:lineRule="auto"/>
        <w:ind w:right="-149"/>
        <w:rPr>
          <w:rFonts w:ascii="Verdana" w:eastAsia="Verdana" w:hAnsi="Verdana" w:cs="Verdana"/>
          <w:shd w:val="clear" w:color="auto" w:fill="FFFFFF"/>
        </w:rPr>
      </w:pPr>
      <w:r>
        <w:rPr>
          <w:rStyle w:val="Ohne"/>
          <w:rFonts w:ascii="Verdana" w:hAnsi="Verdana"/>
        </w:rPr>
        <w:t>Mehr als 10.000 Fahrten der seit der Einführung des Ringbusses registrierten 41.000 Fahrgäste gehen auf das Konto von Urlaubern mit Gästekarte. Weitere rund 14.000 Nutzungen wurden zwischen Juni und August 2022 über das 9-Euro-Ticket getätigt. Ferner wurden etwa 8.000 Einzelfahrscheine gelöst, circa 4.000 Fahrten gehen auf das Konto des Bürgertickets Alpsee-Grünten.</w:t>
      </w:r>
    </w:p>
    <w:p w14:paraId="5D6F6B51" w14:textId="77777777" w:rsidR="00D46633" w:rsidRDefault="00D46633" w:rsidP="00D46633">
      <w:pPr>
        <w:pStyle w:val="Textkrper2"/>
        <w:spacing w:line="360" w:lineRule="auto"/>
        <w:ind w:right="-149"/>
        <w:rPr>
          <w:rFonts w:ascii="Verdana" w:eastAsia="Verdana" w:hAnsi="Verdana" w:cs="Verdana"/>
          <w:shd w:val="clear" w:color="auto" w:fill="FFFFFF"/>
        </w:rPr>
      </w:pPr>
    </w:p>
    <w:p w14:paraId="1E9FD271" w14:textId="77777777" w:rsidR="00D46633" w:rsidRDefault="00D46633" w:rsidP="00D46633">
      <w:pPr>
        <w:pStyle w:val="Textkrper2"/>
        <w:spacing w:line="360" w:lineRule="auto"/>
        <w:ind w:right="-149"/>
        <w:rPr>
          <w:rFonts w:ascii="Verdana" w:eastAsia="Verdana" w:hAnsi="Verdana" w:cs="Verdana"/>
          <w:shd w:val="clear" w:color="auto" w:fill="FFFFFF"/>
        </w:rPr>
      </w:pPr>
    </w:p>
    <w:p w14:paraId="16FA54BB" w14:textId="77777777" w:rsidR="00D46633" w:rsidRDefault="00D46633" w:rsidP="00D46633">
      <w:pPr>
        <w:pStyle w:val="Textkrper2"/>
        <w:spacing w:line="360" w:lineRule="auto"/>
        <w:ind w:right="-149"/>
        <w:rPr>
          <w:rFonts w:ascii="Verdana" w:eastAsia="Verdana" w:hAnsi="Verdana" w:cs="Verdana"/>
          <w:shd w:val="clear" w:color="auto" w:fill="FFFFFF"/>
        </w:rPr>
      </w:pPr>
    </w:p>
    <w:p w14:paraId="2A0A9FB9" w14:textId="068D6F40" w:rsidR="001F3C72" w:rsidRDefault="00000000" w:rsidP="00D46633">
      <w:pPr>
        <w:pStyle w:val="Textkrper2"/>
        <w:spacing w:line="360" w:lineRule="auto"/>
        <w:ind w:right="-149"/>
        <w:rPr>
          <w:rStyle w:val="Ohne"/>
          <w:rFonts w:ascii="Verdana" w:eastAsia="Verdana" w:hAnsi="Verdana" w:cs="Verdana"/>
          <w:shd w:val="clear" w:color="auto" w:fill="FFFFFF"/>
        </w:rPr>
      </w:pPr>
      <w:r>
        <w:rPr>
          <w:rStyle w:val="Ohne"/>
          <w:rFonts w:ascii="Verdana" w:hAnsi="Verdana"/>
        </w:rPr>
        <w:t xml:space="preserve">Im April 2022 wurde die Alpsee-Grünten-Tourismus GmbH beim </w:t>
      </w:r>
      <w:proofErr w:type="spellStart"/>
      <w:r>
        <w:rPr>
          <w:rStyle w:val="Ohne"/>
          <w:rFonts w:ascii="Verdana" w:hAnsi="Verdana"/>
        </w:rPr>
        <w:t>DestinationCamp</w:t>
      </w:r>
      <w:proofErr w:type="spellEnd"/>
      <w:r>
        <w:rPr>
          <w:rStyle w:val="Ohne"/>
          <w:rFonts w:ascii="Verdana" w:hAnsi="Verdana"/>
        </w:rPr>
        <w:t xml:space="preserve"> in Hamburg für das umweltfreundliches Mobilitätsangebot ausgezeichnet. Etwa 240 Tourismusexperten und Touristiker aus Deutschland, Österreich, der Schweiz und Südtirol kürten den </w:t>
      </w:r>
      <w:proofErr w:type="spellStart"/>
      <w:r>
        <w:rPr>
          <w:rStyle w:val="Ohne"/>
          <w:rFonts w:ascii="Verdana" w:hAnsi="Verdana"/>
        </w:rPr>
        <w:t>Ringbus</w:t>
      </w:r>
      <w:proofErr w:type="spellEnd"/>
      <w:r>
        <w:rPr>
          <w:rStyle w:val="Ohne"/>
          <w:rFonts w:ascii="Verdana" w:hAnsi="Verdana"/>
        </w:rPr>
        <w:t xml:space="preserve"> zum Sieger und vergaben einen Wanderpokal.</w:t>
      </w:r>
      <w:r>
        <w:br/>
      </w:r>
      <w:hyperlink r:id="rId6" w:history="1">
        <w:r w:rsidR="00D46633" w:rsidRPr="00577AF8">
          <w:rPr>
            <w:rStyle w:val="Hyperlink"/>
          </w:rPr>
          <w:t>https://www.alpsee-gruenten.de/ringbus</w:t>
        </w:r>
      </w:hyperlink>
      <w:r>
        <w:t xml:space="preserve">   </w:t>
      </w:r>
      <w:r>
        <w:br/>
      </w:r>
    </w:p>
    <w:p w14:paraId="0C1A5886" w14:textId="77777777" w:rsidR="002C0574" w:rsidRDefault="002C0574">
      <w:pPr>
        <w:rPr>
          <w:rStyle w:val="Ohne"/>
          <w:rFonts w:ascii="Verdana" w:eastAsia="Verdana" w:hAnsi="Verdana" w:cs="Verdana"/>
          <w:shd w:val="clear" w:color="auto" w:fill="FFFFFF"/>
        </w:rPr>
      </w:pPr>
    </w:p>
    <w:p w14:paraId="775B12EB" w14:textId="5567D9C6" w:rsidR="001F3C72" w:rsidRDefault="00000000">
      <w:pPr>
        <w:rPr>
          <w:rStyle w:val="Ohne"/>
          <w:rFonts w:ascii="Verdana" w:eastAsia="Verdana" w:hAnsi="Verdana" w:cs="Verdana"/>
          <w:b/>
          <w:bCs/>
          <w:sz w:val="20"/>
          <w:szCs w:val="20"/>
        </w:rPr>
      </w:pPr>
      <w:r>
        <w:rPr>
          <w:rStyle w:val="Ohne"/>
          <w:rFonts w:ascii="Verdana" w:hAnsi="Verdana"/>
          <w:b/>
          <w:bCs/>
          <w:sz w:val="20"/>
          <w:szCs w:val="20"/>
        </w:rPr>
        <w:t>Kontakt:</w:t>
      </w:r>
    </w:p>
    <w:p w14:paraId="7BF1C1B8" w14:textId="77777777" w:rsidR="001F3C72" w:rsidRDefault="00000000">
      <w:pPr>
        <w:rPr>
          <w:rStyle w:val="Ohne"/>
          <w:rFonts w:ascii="Verdana" w:eastAsia="Verdana" w:hAnsi="Verdana" w:cs="Verdana"/>
          <w:sz w:val="20"/>
          <w:szCs w:val="20"/>
        </w:rPr>
      </w:pPr>
      <w:r>
        <w:rPr>
          <w:rStyle w:val="Ohne"/>
          <w:rFonts w:ascii="Verdana" w:hAnsi="Verdana"/>
          <w:sz w:val="20"/>
          <w:szCs w:val="20"/>
        </w:rPr>
        <w:t>Alpsee-Grünten Tourismus GmbH</w:t>
      </w:r>
    </w:p>
    <w:p w14:paraId="04A1B5E5" w14:textId="77777777" w:rsidR="001F3C72" w:rsidRDefault="00000000">
      <w:pPr>
        <w:rPr>
          <w:rStyle w:val="Ohne"/>
          <w:rFonts w:ascii="Verdana" w:eastAsia="Verdana" w:hAnsi="Verdana" w:cs="Verdana"/>
          <w:sz w:val="20"/>
          <w:szCs w:val="20"/>
        </w:rPr>
      </w:pPr>
      <w:proofErr w:type="spellStart"/>
      <w:r>
        <w:rPr>
          <w:rStyle w:val="Ohne"/>
          <w:rFonts w:ascii="Verdana" w:hAnsi="Verdana"/>
          <w:sz w:val="20"/>
          <w:szCs w:val="20"/>
        </w:rPr>
        <w:t>Hindelanger</w:t>
      </w:r>
      <w:proofErr w:type="spellEnd"/>
      <w:r>
        <w:rPr>
          <w:rStyle w:val="Ohne"/>
          <w:rFonts w:ascii="Verdana" w:hAnsi="Verdana"/>
          <w:sz w:val="20"/>
          <w:szCs w:val="20"/>
        </w:rPr>
        <w:t xml:space="preserve"> Straße 35</w:t>
      </w:r>
    </w:p>
    <w:p w14:paraId="4ACBC405" w14:textId="77777777" w:rsidR="001F3C72" w:rsidRDefault="00000000">
      <w:pPr>
        <w:rPr>
          <w:rStyle w:val="Ohne"/>
          <w:rFonts w:ascii="Verdana" w:eastAsia="Verdana" w:hAnsi="Verdana" w:cs="Verdana"/>
          <w:sz w:val="20"/>
          <w:szCs w:val="20"/>
        </w:rPr>
      </w:pPr>
      <w:r>
        <w:rPr>
          <w:rStyle w:val="Ohne"/>
          <w:rFonts w:ascii="Verdana" w:hAnsi="Verdana"/>
          <w:sz w:val="20"/>
          <w:szCs w:val="20"/>
        </w:rPr>
        <w:t>87527 Sonthofen</w:t>
      </w:r>
    </w:p>
    <w:p w14:paraId="062BC5A4" w14:textId="77777777" w:rsidR="001F3C72" w:rsidRDefault="00000000">
      <w:pPr>
        <w:rPr>
          <w:rStyle w:val="Ohne"/>
          <w:rFonts w:ascii="Verdana" w:eastAsia="Verdana" w:hAnsi="Verdana" w:cs="Verdana"/>
          <w:sz w:val="20"/>
          <w:szCs w:val="20"/>
        </w:rPr>
      </w:pPr>
      <w:r>
        <w:rPr>
          <w:rStyle w:val="Ohne"/>
          <w:rFonts w:ascii="Verdana" w:hAnsi="Verdana"/>
          <w:b/>
          <w:bCs/>
          <w:sz w:val="20"/>
          <w:szCs w:val="20"/>
        </w:rPr>
        <w:t>Telefon:</w:t>
      </w:r>
      <w:r>
        <w:rPr>
          <w:rStyle w:val="Ohne"/>
          <w:rFonts w:ascii="Verdana" w:hAnsi="Verdana"/>
          <w:sz w:val="20"/>
          <w:szCs w:val="20"/>
        </w:rPr>
        <w:t xml:space="preserve"> +49 160 977 18 775</w:t>
      </w:r>
    </w:p>
    <w:p w14:paraId="5849E58A" w14:textId="77777777" w:rsidR="001F3C72" w:rsidRDefault="00000000">
      <w:pPr>
        <w:rPr>
          <w:rStyle w:val="Ohne"/>
          <w:rFonts w:ascii="Verdana" w:eastAsia="Verdana" w:hAnsi="Verdana" w:cs="Verdana"/>
          <w:sz w:val="20"/>
          <w:szCs w:val="20"/>
        </w:rPr>
      </w:pPr>
      <w:r>
        <w:rPr>
          <w:rStyle w:val="Ohne"/>
          <w:rFonts w:ascii="Verdana" w:hAnsi="Verdana"/>
          <w:b/>
          <w:bCs/>
          <w:sz w:val="20"/>
          <w:szCs w:val="20"/>
        </w:rPr>
        <w:t>E-Mail:</w:t>
      </w:r>
      <w:r>
        <w:rPr>
          <w:rStyle w:val="Ohne"/>
          <w:rFonts w:ascii="Verdana" w:hAnsi="Verdana"/>
          <w:sz w:val="20"/>
          <w:szCs w:val="20"/>
        </w:rPr>
        <w:t xml:space="preserve"> </w:t>
      </w:r>
      <w:hyperlink r:id="rId7" w:history="1">
        <w:r>
          <w:rPr>
            <w:rStyle w:val="Hyperlink2"/>
          </w:rPr>
          <w:t>info@alpsee-gruenten.de</w:t>
        </w:r>
      </w:hyperlink>
      <w:r>
        <w:rPr>
          <w:rStyle w:val="Ohne"/>
          <w:rFonts w:ascii="Verdana" w:hAnsi="Verdana"/>
          <w:sz w:val="20"/>
          <w:szCs w:val="20"/>
        </w:rPr>
        <w:t xml:space="preserve">  </w:t>
      </w:r>
    </w:p>
    <w:p w14:paraId="25F7CB7B" w14:textId="77777777" w:rsidR="001F3C72" w:rsidRDefault="00000000">
      <w:pPr>
        <w:rPr>
          <w:rStyle w:val="Ohne"/>
          <w:rFonts w:ascii="Verdana" w:eastAsia="Verdana" w:hAnsi="Verdana" w:cs="Verdana"/>
          <w:sz w:val="20"/>
          <w:szCs w:val="20"/>
        </w:rPr>
      </w:pPr>
      <w:r>
        <w:rPr>
          <w:rStyle w:val="Ohne"/>
          <w:rFonts w:ascii="Verdana" w:hAnsi="Verdana"/>
          <w:b/>
          <w:bCs/>
          <w:sz w:val="20"/>
          <w:szCs w:val="20"/>
        </w:rPr>
        <w:t>Internet:</w:t>
      </w:r>
      <w:r>
        <w:rPr>
          <w:rStyle w:val="Ohne"/>
          <w:rFonts w:ascii="Verdana" w:hAnsi="Verdana"/>
          <w:sz w:val="20"/>
          <w:szCs w:val="20"/>
        </w:rPr>
        <w:t xml:space="preserve"> </w:t>
      </w:r>
      <w:hyperlink r:id="rId8" w:history="1">
        <w:r>
          <w:rPr>
            <w:rStyle w:val="Hyperlink2"/>
          </w:rPr>
          <w:t>https://www.alpsee-gruenten.de</w:t>
        </w:r>
      </w:hyperlink>
      <w:r>
        <w:rPr>
          <w:rStyle w:val="Ohne"/>
          <w:rFonts w:ascii="Verdana" w:hAnsi="Verdana"/>
          <w:sz w:val="20"/>
          <w:szCs w:val="20"/>
        </w:rPr>
        <w:t xml:space="preserve">  </w:t>
      </w:r>
    </w:p>
    <w:p w14:paraId="2E45FA30" w14:textId="77777777" w:rsidR="001F3C72" w:rsidRDefault="00000000">
      <w:pPr>
        <w:rPr>
          <w:rStyle w:val="Ohne"/>
          <w:rFonts w:ascii="Verdana" w:eastAsia="Verdana" w:hAnsi="Verdana" w:cs="Verdana"/>
          <w:sz w:val="20"/>
          <w:szCs w:val="20"/>
        </w:rPr>
      </w:pPr>
      <w:r>
        <w:rPr>
          <w:rStyle w:val="Ohne"/>
          <w:rFonts w:ascii="Verdana" w:hAnsi="Verdana"/>
          <w:sz w:val="20"/>
          <w:szCs w:val="20"/>
        </w:rPr>
        <w:t xml:space="preserve">Ansprechpartner: </w:t>
      </w:r>
    </w:p>
    <w:p w14:paraId="4D9BC85F" w14:textId="77777777" w:rsidR="001F3C72" w:rsidRDefault="00000000">
      <w:pPr>
        <w:rPr>
          <w:rStyle w:val="Ohne"/>
          <w:rFonts w:ascii="Verdana" w:eastAsia="Verdana" w:hAnsi="Verdana" w:cs="Verdana"/>
          <w:sz w:val="20"/>
          <w:szCs w:val="20"/>
        </w:rPr>
      </w:pPr>
      <w:r>
        <w:rPr>
          <w:rStyle w:val="Ohne"/>
          <w:rFonts w:ascii="Verdana" w:hAnsi="Verdana"/>
          <w:sz w:val="20"/>
          <w:szCs w:val="20"/>
        </w:rPr>
        <w:t>Kathrin Dürr, Benjamin Bichler (Geschäftsführer)</w:t>
      </w:r>
    </w:p>
    <w:p w14:paraId="6C62C28B" w14:textId="77777777" w:rsidR="001F3C72" w:rsidRDefault="001F3C72">
      <w:pPr>
        <w:rPr>
          <w:rStyle w:val="Ohne"/>
          <w:rFonts w:ascii="Verdana" w:eastAsia="Verdana" w:hAnsi="Verdana" w:cs="Verdana"/>
          <w:sz w:val="20"/>
          <w:szCs w:val="20"/>
        </w:rPr>
      </w:pPr>
    </w:p>
    <w:p w14:paraId="23CE4D21" w14:textId="77777777" w:rsidR="001F3C72" w:rsidRDefault="00000000">
      <w:pPr>
        <w:rPr>
          <w:rStyle w:val="Ohne"/>
          <w:rFonts w:ascii="Verdana" w:eastAsia="Verdana" w:hAnsi="Verdana" w:cs="Verdana"/>
          <w:sz w:val="20"/>
          <w:szCs w:val="20"/>
        </w:rPr>
      </w:pPr>
      <w:r>
        <w:rPr>
          <w:rStyle w:val="Ohne"/>
          <w:rFonts w:ascii="Verdana" w:hAnsi="Verdana"/>
          <w:sz w:val="20"/>
          <w:szCs w:val="20"/>
        </w:rPr>
        <w:t>Für Medien</w:t>
      </w:r>
    </w:p>
    <w:p w14:paraId="3C719D91" w14:textId="77777777" w:rsidR="001F3C72" w:rsidRDefault="00000000">
      <w:pPr>
        <w:rPr>
          <w:rStyle w:val="Ohne"/>
          <w:rFonts w:ascii="Verdana" w:eastAsia="Verdana" w:hAnsi="Verdana" w:cs="Verdana"/>
          <w:sz w:val="20"/>
          <w:szCs w:val="20"/>
        </w:rPr>
      </w:pPr>
      <w:r>
        <w:rPr>
          <w:rStyle w:val="Ohne"/>
          <w:rFonts w:ascii="Verdana" w:hAnsi="Verdana"/>
          <w:sz w:val="20"/>
          <w:szCs w:val="20"/>
        </w:rPr>
        <w:t>Denkinger Kommunikation</w:t>
      </w:r>
    </w:p>
    <w:p w14:paraId="6DB68E74" w14:textId="77777777" w:rsidR="001F3C72" w:rsidRDefault="00000000">
      <w:pPr>
        <w:rPr>
          <w:rStyle w:val="Ohne"/>
          <w:rFonts w:ascii="Verdana" w:eastAsia="Verdana" w:hAnsi="Verdana" w:cs="Verdana"/>
          <w:sz w:val="20"/>
          <w:szCs w:val="20"/>
        </w:rPr>
      </w:pPr>
      <w:r>
        <w:rPr>
          <w:rStyle w:val="Ohne"/>
          <w:rFonts w:ascii="Verdana" w:hAnsi="Verdana"/>
          <w:sz w:val="20"/>
          <w:szCs w:val="20"/>
        </w:rPr>
        <w:t>Buchenstr. 2, 87766 Memmingerberg</w:t>
      </w:r>
    </w:p>
    <w:p w14:paraId="0F83DC9F" w14:textId="77777777" w:rsidR="001F3C72" w:rsidRDefault="00000000">
      <w:pPr>
        <w:rPr>
          <w:rStyle w:val="Ohne"/>
          <w:rFonts w:ascii="Verdana" w:eastAsia="Verdana" w:hAnsi="Verdana" w:cs="Verdana"/>
          <w:sz w:val="20"/>
          <w:szCs w:val="20"/>
        </w:rPr>
      </w:pPr>
      <w:r>
        <w:rPr>
          <w:rStyle w:val="Ohne"/>
          <w:rFonts w:ascii="Verdana" w:eastAsia="Verdana" w:hAnsi="Verdana" w:cs="Verdana"/>
          <w:sz w:val="20"/>
          <w:szCs w:val="20"/>
        </w:rPr>
        <w:br/>
      </w:r>
      <w:r>
        <w:rPr>
          <w:rStyle w:val="Ohne"/>
          <w:rFonts w:ascii="Verdana" w:hAnsi="Verdana"/>
          <w:sz w:val="20"/>
          <w:szCs w:val="20"/>
        </w:rPr>
        <w:t xml:space="preserve">Telefon: +49 8331 96698-47 </w:t>
      </w:r>
    </w:p>
    <w:p w14:paraId="50B38991" w14:textId="77777777" w:rsidR="001F3C72" w:rsidRDefault="00000000">
      <w:pPr>
        <w:spacing w:before="0" w:line="240" w:lineRule="auto"/>
        <w:rPr>
          <w:rStyle w:val="Ohne"/>
          <w:rFonts w:ascii="Verdana" w:eastAsia="Verdana" w:hAnsi="Verdana" w:cs="Verdana"/>
          <w:sz w:val="20"/>
          <w:szCs w:val="20"/>
        </w:rPr>
      </w:pPr>
      <w:r>
        <w:rPr>
          <w:rStyle w:val="Ohne"/>
          <w:rFonts w:ascii="Verdana" w:hAnsi="Verdana"/>
          <w:sz w:val="20"/>
          <w:szCs w:val="20"/>
        </w:rPr>
        <w:t xml:space="preserve">Fax: +49 8331 96698-48 </w:t>
      </w:r>
    </w:p>
    <w:p w14:paraId="12B1564C" w14:textId="77777777" w:rsidR="001F3C72" w:rsidRDefault="00000000">
      <w:pPr>
        <w:spacing w:before="0" w:line="240" w:lineRule="auto"/>
        <w:rPr>
          <w:rStyle w:val="Ohne"/>
          <w:rFonts w:ascii="Verdana" w:eastAsia="Verdana" w:hAnsi="Verdana" w:cs="Verdana"/>
          <w:sz w:val="20"/>
          <w:szCs w:val="20"/>
        </w:rPr>
      </w:pPr>
      <w:r>
        <w:rPr>
          <w:rStyle w:val="Ohne"/>
          <w:rFonts w:ascii="Verdana" w:hAnsi="Verdana"/>
          <w:sz w:val="20"/>
          <w:szCs w:val="20"/>
        </w:rPr>
        <w:t xml:space="preserve">E-Mail: redaktion@denkinger-pr.de  </w:t>
      </w:r>
    </w:p>
    <w:p w14:paraId="38485430" w14:textId="77777777" w:rsidR="001F3C72" w:rsidRDefault="00000000">
      <w:pPr>
        <w:spacing w:before="0" w:line="240" w:lineRule="auto"/>
        <w:rPr>
          <w:rStyle w:val="Ohne"/>
          <w:rFonts w:ascii="Verdana" w:eastAsia="Verdana" w:hAnsi="Verdana" w:cs="Verdana"/>
          <w:sz w:val="20"/>
          <w:szCs w:val="20"/>
        </w:rPr>
      </w:pPr>
      <w:r>
        <w:rPr>
          <w:rStyle w:val="Ohne"/>
          <w:rFonts w:ascii="Verdana" w:hAnsi="Verdana"/>
          <w:sz w:val="20"/>
          <w:szCs w:val="20"/>
        </w:rPr>
        <w:t xml:space="preserve">Internet: </w:t>
      </w:r>
      <w:hyperlink r:id="rId9" w:history="1">
        <w:r>
          <w:rPr>
            <w:rStyle w:val="Hyperlink3"/>
          </w:rPr>
          <w:t>https://www.denkinger-pr.de</w:t>
        </w:r>
      </w:hyperlink>
      <w:r>
        <w:rPr>
          <w:rStyle w:val="Ohne"/>
          <w:rFonts w:ascii="Verdana" w:hAnsi="Verdana"/>
          <w:sz w:val="20"/>
          <w:szCs w:val="20"/>
        </w:rPr>
        <w:t xml:space="preserve">   </w:t>
      </w:r>
    </w:p>
    <w:p w14:paraId="49D28037" w14:textId="77777777" w:rsidR="001F3C72" w:rsidRDefault="001F3C72">
      <w:pPr>
        <w:spacing w:before="0" w:line="240" w:lineRule="auto"/>
        <w:rPr>
          <w:rStyle w:val="Ohne"/>
          <w:rFonts w:ascii="Verdana" w:eastAsia="Verdana" w:hAnsi="Verdana" w:cs="Verdana"/>
          <w:sz w:val="20"/>
          <w:szCs w:val="20"/>
        </w:rPr>
      </w:pPr>
    </w:p>
    <w:p w14:paraId="2B8DA276" w14:textId="77777777" w:rsidR="001F3C72" w:rsidRDefault="00000000">
      <w:pPr>
        <w:spacing w:before="0" w:line="240" w:lineRule="auto"/>
        <w:rPr>
          <w:rStyle w:val="Ohne"/>
          <w:rFonts w:ascii="Verdana" w:eastAsia="Verdana" w:hAnsi="Verdana" w:cs="Verdana"/>
          <w:sz w:val="20"/>
          <w:szCs w:val="20"/>
        </w:rPr>
      </w:pPr>
      <w:r>
        <w:rPr>
          <w:rStyle w:val="Ohne"/>
          <w:rFonts w:ascii="Verdana" w:hAnsi="Verdana"/>
          <w:sz w:val="20"/>
          <w:szCs w:val="20"/>
        </w:rPr>
        <w:t xml:space="preserve">Ansprechpartner: </w:t>
      </w:r>
    </w:p>
    <w:p w14:paraId="1BD3873C" w14:textId="0799E4D8" w:rsidR="001F3C72" w:rsidRPr="00D46633" w:rsidRDefault="00000000" w:rsidP="00D46633">
      <w:pPr>
        <w:spacing w:before="0" w:line="240" w:lineRule="auto"/>
        <w:rPr>
          <w:rFonts w:ascii="Verdana" w:eastAsia="Verdana" w:hAnsi="Verdana" w:cs="Verdana"/>
          <w:sz w:val="20"/>
          <w:szCs w:val="20"/>
        </w:rPr>
      </w:pPr>
      <w:r>
        <w:rPr>
          <w:rStyle w:val="Ohne"/>
          <w:rFonts w:ascii="Verdana" w:hAnsi="Verdana"/>
          <w:sz w:val="20"/>
          <w:szCs w:val="20"/>
        </w:rPr>
        <w:t xml:space="preserve">Michael Denkinger (Inhaber und Geschäftsführer)  </w:t>
      </w:r>
      <w:r>
        <w:rPr>
          <w:rStyle w:val="Ohne"/>
          <w:rFonts w:ascii="Verdana" w:eastAsia="Verdana" w:hAnsi="Verdana" w:cs="Verdana"/>
          <w:sz w:val="20"/>
          <w:szCs w:val="20"/>
        </w:rPr>
        <w:t xml:space="preserve">   </w:t>
      </w:r>
      <w:r>
        <w:rPr>
          <w:rStyle w:val="Ohne"/>
          <w:rFonts w:ascii="Verdana" w:hAnsi="Verdana"/>
          <w:color w:val="262626"/>
          <w:sz w:val="20"/>
          <w:szCs w:val="20"/>
          <w:u w:color="262626"/>
        </w:rPr>
        <w:t xml:space="preserve">       </w:t>
      </w:r>
    </w:p>
    <w:sectPr w:rsidR="001F3C72" w:rsidRPr="00D46633">
      <w:headerReference w:type="default" r:id="rId10"/>
      <w:footerReference w:type="default" r:id="rId11"/>
      <w:pgSz w:w="11900" w:h="16840"/>
      <w:pgMar w:top="1865" w:right="3969" w:bottom="851" w:left="1134" w:header="4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94C7" w14:textId="77777777" w:rsidR="00620253" w:rsidRDefault="00620253">
      <w:pPr>
        <w:spacing w:before="0" w:line="240" w:lineRule="auto"/>
      </w:pPr>
      <w:r>
        <w:separator/>
      </w:r>
    </w:p>
  </w:endnote>
  <w:endnote w:type="continuationSeparator" w:id="0">
    <w:p w14:paraId="5B14DB34" w14:textId="77777777" w:rsidR="00620253" w:rsidRDefault="0062025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A694" w14:textId="77777777" w:rsidR="001F3C72" w:rsidRDefault="00000000">
    <w:pPr>
      <w:pStyle w:val="Fuzeile"/>
      <w:tabs>
        <w:tab w:val="clear" w:pos="9072"/>
        <w:tab w:val="right" w:pos="6777"/>
      </w:tabs>
      <w:rPr>
        <w:rFonts w:ascii="Verdana" w:eastAsia="Verdana" w:hAnsi="Verdana" w:cs="Verdana"/>
      </w:rPr>
    </w:pPr>
    <w:r>
      <w:rPr>
        <w:rFonts w:ascii="Verdana" w:hAnsi="Verdana"/>
        <w:b/>
        <w:bCs/>
        <w:sz w:val="16"/>
        <w:szCs w:val="16"/>
      </w:rPr>
      <w:t>Alpsee-Grünten Tourismus GmbH</w:t>
    </w:r>
    <w:r>
      <w:rPr>
        <w:rFonts w:ascii="Verdana" w:eastAsia="Verdana" w:hAnsi="Verdana" w:cs="Verdana"/>
        <w:sz w:val="16"/>
        <w:szCs w:val="16"/>
      </w:rPr>
      <w:br/>
    </w:r>
    <w:proofErr w:type="spellStart"/>
    <w:r>
      <w:rPr>
        <w:rFonts w:ascii="Verdana" w:hAnsi="Verdana"/>
        <w:sz w:val="16"/>
        <w:szCs w:val="16"/>
      </w:rPr>
      <w:t>Hindelanger</w:t>
    </w:r>
    <w:proofErr w:type="spellEnd"/>
    <w:r>
      <w:rPr>
        <w:rFonts w:ascii="Verdana" w:hAnsi="Verdana"/>
        <w:sz w:val="16"/>
        <w:szCs w:val="16"/>
      </w:rPr>
      <w:t xml:space="preserve"> Str. 35</w:t>
    </w:r>
    <w:r>
      <w:rPr>
        <w:rFonts w:ascii="Verdana" w:eastAsia="Verdana" w:hAnsi="Verdana" w:cs="Verdana"/>
        <w:sz w:val="16"/>
        <w:szCs w:val="16"/>
      </w:rPr>
      <w:br/>
    </w:r>
    <w:r>
      <w:rPr>
        <w:rFonts w:ascii="Verdana" w:hAnsi="Verdana"/>
        <w:sz w:val="16"/>
        <w:szCs w:val="16"/>
      </w:rPr>
      <w:t>87527 Sonthofen</w:t>
    </w:r>
    <w:r>
      <w:rPr>
        <w:rFonts w:ascii="Verdana" w:eastAsia="Verdana" w:hAnsi="Verdana" w:cs="Verdana"/>
        <w:sz w:val="16"/>
        <w:szCs w:val="16"/>
      </w:rPr>
      <w:br/>
    </w:r>
    <w:hyperlink r:id="rId1" w:history="1">
      <w:r>
        <w:rPr>
          <w:rStyle w:val="Hyperlink0"/>
          <w:rFonts w:ascii="Verdana" w:hAnsi="Verdana"/>
        </w:rPr>
        <w:t>www.alpsee-gruenten.de</w:t>
      </w:r>
    </w:hyperlink>
    <w:r>
      <w:rPr>
        <w:rStyle w:val="Ohne"/>
        <w:rFonts w:ascii="Verdana" w:hAnsi="Verdana"/>
        <w:sz w:val="16"/>
        <w:szCs w:val="16"/>
      </w:rPr>
      <w:t xml:space="preserve">  </w:t>
    </w:r>
  </w:p>
  <w:p w14:paraId="2E8047D2" w14:textId="77777777" w:rsidR="001F3C72" w:rsidRDefault="00000000">
    <w:pPr>
      <w:pStyle w:val="Fuzeile"/>
      <w:tabs>
        <w:tab w:val="clear" w:pos="9072"/>
        <w:tab w:val="right" w:pos="6777"/>
      </w:tabs>
      <w:jc w:val="right"/>
    </w:pPr>
    <w:r>
      <w:rPr>
        <w:rStyle w:val="Ohne"/>
        <w:sz w:val="18"/>
        <w:szCs w:val="18"/>
      </w:rPr>
      <w:fldChar w:fldCharType="begin"/>
    </w:r>
    <w:r>
      <w:rPr>
        <w:rStyle w:val="Ohne"/>
        <w:sz w:val="18"/>
        <w:szCs w:val="18"/>
      </w:rPr>
      <w:instrText xml:space="preserve"> PAGE </w:instrText>
    </w:r>
    <w:r>
      <w:rPr>
        <w:rStyle w:val="Ohne"/>
        <w:sz w:val="18"/>
        <w:szCs w:val="18"/>
      </w:rPr>
      <w:fldChar w:fldCharType="separate"/>
    </w:r>
    <w:r w:rsidR="009A6190">
      <w:rPr>
        <w:rStyle w:val="Ohne"/>
        <w:noProof/>
        <w:sz w:val="18"/>
        <w:szCs w:val="18"/>
      </w:rPr>
      <w:t>1</w:t>
    </w:r>
    <w:r>
      <w:rPr>
        <w:rStyle w:val="Ohn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BC7E" w14:textId="77777777" w:rsidR="00620253" w:rsidRDefault="00620253">
      <w:pPr>
        <w:spacing w:before="0" w:line="240" w:lineRule="auto"/>
      </w:pPr>
      <w:r>
        <w:separator/>
      </w:r>
    </w:p>
  </w:footnote>
  <w:footnote w:type="continuationSeparator" w:id="0">
    <w:p w14:paraId="1B6E4889" w14:textId="77777777" w:rsidR="00620253" w:rsidRDefault="0062025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0BC1" w14:textId="77777777" w:rsidR="001F3C72" w:rsidRDefault="00000000">
    <w:pPr>
      <w:pStyle w:val="Kopfzeile"/>
      <w:tabs>
        <w:tab w:val="clear" w:pos="9072"/>
        <w:tab w:val="right" w:pos="6777"/>
      </w:tabs>
    </w:pPr>
    <w:r>
      <w:rPr>
        <w:noProof/>
      </w:rPr>
      <w:drawing>
        <wp:anchor distT="152400" distB="152400" distL="152400" distR="152400" simplePos="0" relativeHeight="251658240" behindDoc="1" locked="0" layoutInCell="1" allowOverlap="1" wp14:anchorId="75775A51" wp14:editId="7ED0C358">
          <wp:simplePos x="0" y="0"/>
          <wp:positionH relativeFrom="page">
            <wp:posOffset>5652134</wp:posOffset>
          </wp:positionH>
          <wp:positionV relativeFrom="page">
            <wp:posOffset>60325</wp:posOffset>
          </wp:positionV>
          <wp:extent cx="571500" cy="988695"/>
          <wp:effectExtent l="0" t="0" r="0" b="0"/>
          <wp:wrapNone/>
          <wp:docPr id="1073741825" name="officeArt object" descr="agt.jpg"/>
          <wp:cNvGraphicFramePr/>
          <a:graphic xmlns:a="http://schemas.openxmlformats.org/drawingml/2006/main">
            <a:graphicData uri="http://schemas.openxmlformats.org/drawingml/2006/picture">
              <pic:pic xmlns:pic="http://schemas.openxmlformats.org/drawingml/2006/picture">
                <pic:nvPicPr>
                  <pic:cNvPr id="1073741825" name="agt.jpg" descr="agt.jpg"/>
                  <pic:cNvPicPr>
                    <a:picLocks noChangeAspect="1"/>
                  </pic:cNvPicPr>
                </pic:nvPicPr>
                <pic:blipFill>
                  <a:blip r:embed="rId1"/>
                  <a:stretch>
                    <a:fillRect/>
                  </a:stretch>
                </pic:blipFill>
                <pic:spPr>
                  <a:xfrm>
                    <a:off x="0" y="0"/>
                    <a:ext cx="571500" cy="988695"/>
                  </a:xfrm>
                  <a:prstGeom prst="rect">
                    <a:avLst/>
                  </a:prstGeom>
                  <a:ln w="12700" cap="flat">
                    <a:noFill/>
                    <a:miter lim="400000"/>
                  </a:ln>
                  <a:effectLst/>
                </pic:spPr>
              </pic:pic>
            </a:graphicData>
          </a:graphic>
        </wp:anchor>
      </w:drawing>
    </w:r>
  </w:p>
  <w:p w14:paraId="7CC8CF24" w14:textId="77777777" w:rsidR="001F3C72" w:rsidRDefault="001F3C72">
    <w:pPr>
      <w:pStyle w:val="Kopfzeile"/>
      <w:tabs>
        <w:tab w:val="clear" w:pos="9072"/>
        <w:tab w:val="right" w:pos="6777"/>
      </w:tabs>
    </w:pPr>
  </w:p>
  <w:p w14:paraId="3EBF84B9" w14:textId="77777777" w:rsidR="001F3C72" w:rsidRDefault="001F3C72">
    <w:pPr>
      <w:pStyle w:val="Kopfzeile"/>
      <w:tabs>
        <w:tab w:val="clear" w:pos="9072"/>
        <w:tab w:val="right" w:pos="6777"/>
      </w:tabs>
    </w:pPr>
  </w:p>
  <w:p w14:paraId="545395BB" w14:textId="77777777" w:rsidR="001F3C72" w:rsidRDefault="001F3C72">
    <w:pPr>
      <w:pStyle w:val="Kopfzeile"/>
      <w:tabs>
        <w:tab w:val="clear" w:pos="9072"/>
        <w:tab w:val="right" w:pos="6777"/>
      </w:tabs>
    </w:pPr>
  </w:p>
  <w:p w14:paraId="25A40FAF" w14:textId="77777777" w:rsidR="001F3C72" w:rsidRDefault="00000000">
    <w:pPr>
      <w:pStyle w:val="Kopfzeile"/>
      <w:tabs>
        <w:tab w:val="clear" w:pos="9072"/>
        <w:tab w:val="right" w:pos="6777"/>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72"/>
    <w:rsid w:val="001F3C72"/>
    <w:rsid w:val="002C0574"/>
    <w:rsid w:val="004C0875"/>
    <w:rsid w:val="004F0C9E"/>
    <w:rsid w:val="00620253"/>
    <w:rsid w:val="007632A4"/>
    <w:rsid w:val="007F63F7"/>
    <w:rsid w:val="009A6190"/>
    <w:rsid w:val="00A31405"/>
    <w:rsid w:val="00CC7DF6"/>
    <w:rsid w:val="00D466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8917E9"/>
  <w15:docId w15:val="{C803F570-673D-D14A-9991-D5A7F293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styleId="Fuzeile">
    <w:name w:val="footer"/>
    <w:pPr>
      <w:tabs>
        <w:tab w:val="center" w:pos="4536"/>
        <w:tab w:val="right" w:pos="9072"/>
      </w:tabs>
    </w:pPr>
    <w:rPr>
      <w:rFonts w:ascii="Arial" w:hAnsi="Arial" w:cs="Arial Unicode MS"/>
      <w:color w:val="000000"/>
      <w:sz w:val="22"/>
      <w:szCs w:val="22"/>
      <w:u w:color="000000"/>
    </w:rPr>
  </w:style>
  <w:style w:type="character" w:customStyle="1" w:styleId="Ohne">
    <w:name w:val="Ohne"/>
  </w:style>
  <w:style w:type="character" w:customStyle="1" w:styleId="Hyperlink0">
    <w:name w:val="Hyperlink.0"/>
    <w:basedOn w:val="Ohne"/>
    <w:rPr>
      <w:sz w:val="16"/>
      <w:szCs w:val="16"/>
      <w14:textOutline w14:w="12700" w14:cap="flat" w14:cmpd="sng" w14:algn="ctr">
        <w14:noFill/>
        <w14:prstDash w14:val="solid"/>
        <w14:miter w14:lim="400000"/>
      </w14:textOutline>
    </w:rPr>
  </w:style>
  <w:style w:type="paragraph" w:styleId="StandardWeb">
    <w:name w:val="Normal (Web)"/>
    <w:pPr>
      <w:spacing w:before="100" w:after="100"/>
    </w:pPr>
    <w:rPr>
      <w:rFonts w:cs="Arial Unicode MS"/>
      <w:color w:val="000000"/>
      <w:sz w:val="24"/>
      <w:szCs w:val="24"/>
      <w:u w:color="000000"/>
    </w:rPr>
  </w:style>
  <w:style w:type="paragraph" w:styleId="Textkrper2">
    <w:name w:val="Body Text 2"/>
    <w:pPr>
      <w:jc w:val="both"/>
    </w:pPr>
    <w:rPr>
      <w:rFonts w:ascii="Arial" w:eastAsia="Arial" w:hAnsi="Arial" w:cs="Arial"/>
      <w:color w:val="000000"/>
      <w:sz w:val="22"/>
      <w:szCs w:val="22"/>
      <w:u w:color="000000"/>
    </w:rPr>
  </w:style>
  <w:style w:type="character" w:customStyle="1" w:styleId="Hyperlink1">
    <w:name w:val="Hyperlink.1"/>
    <w:basedOn w:val="Ohne"/>
    <w:rPr>
      <w:outline w:val="0"/>
      <w:color w:val="0068DA"/>
      <w:u w:val="single" w:color="0067D9"/>
    </w:rPr>
  </w:style>
  <w:style w:type="character" w:customStyle="1" w:styleId="Hyperlink2">
    <w:name w:val="Hyperlink.2"/>
    <w:basedOn w:val="Ohne"/>
    <w:rPr>
      <w:rFonts w:ascii="Verdana" w:eastAsia="Verdana" w:hAnsi="Verdana" w:cs="Verdana"/>
      <w:outline w:val="0"/>
      <w:color w:val="0000FF"/>
      <w:sz w:val="20"/>
      <w:szCs w:val="20"/>
      <w:u w:val="single" w:color="0000FF"/>
    </w:rPr>
  </w:style>
  <w:style w:type="character" w:customStyle="1" w:styleId="Hyperlink3">
    <w:name w:val="Hyperlink.3"/>
    <w:basedOn w:val="Ohne"/>
    <w:rPr>
      <w:rFonts w:ascii="Verdana" w:eastAsia="Verdana" w:hAnsi="Verdana" w:cs="Verdana"/>
      <w:outline w:val="0"/>
      <w:color w:val="000000"/>
      <w:sz w:val="20"/>
      <w:szCs w:val="20"/>
      <w:u w:val="none" w:color="000000"/>
    </w:rPr>
  </w:style>
  <w:style w:type="character" w:styleId="NichtaufgelsteErwhnung">
    <w:name w:val="Unresolved Mention"/>
    <w:basedOn w:val="Absatz-Standardschriftart"/>
    <w:uiPriority w:val="99"/>
    <w:semiHidden/>
    <w:unhideWhenUsed/>
    <w:rsid w:val="00D46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lpsee-gruente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alpsee-gruenten.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psee-gruenten.de/ringbu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enkinger-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lpsee-gruent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4706</Characters>
  <Application>Microsoft Office Word</Application>
  <DocSecurity>0</DocSecurity>
  <Lines>39</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Denkinger</cp:lastModifiedBy>
  <cp:revision>2</cp:revision>
  <dcterms:created xsi:type="dcterms:W3CDTF">2022-12-16T11:07:00Z</dcterms:created>
  <dcterms:modified xsi:type="dcterms:W3CDTF">2022-12-16T11:07:00Z</dcterms:modified>
</cp:coreProperties>
</file>